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EA" w:rsidP="009269EA" w:rsidRDefault="009269EA">
      <w:pPr>
        <w:jc w:val="center"/>
      </w:pPr>
      <w:bookmarkStart w:name="_GoBack" w:id="0"/>
      <w:bookmarkEnd w:id="0"/>
    </w:p>
    <w:p w:rsidRPr="00982CC9" w:rsidR="00973E88" w:rsidP="00982CC9" w:rsidRDefault="00973E88"/>
    <w:p w:rsidRPr="00982CC9" w:rsidR="00973E88" w:rsidP="00982CC9" w:rsidRDefault="00973E88"/>
    <w:p w:rsidRPr="00343582" w:rsidR="00973E88" w:rsidP="00973E88" w:rsidRDefault="00973E88">
      <w:pPr>
        <w:pStyle w:val="Title"/>
        <w:rPr>
          <w:rFonts w:ascii="Franklin Gothic Demi" w:hAnsi="Franklin Gothic Demi" w:cs="Aharoni"/>
          <w:b w:val="0"/>
          <w:sz w:val="96"/>
          <w:szCs w:val="96"/>
        </w:rPr>
      </w:pPr>
      <w:r w:rsidRPr="00343582">
        <w:rPr>
          <w:rFonts w:ascii="Franklin Gothic Demi" w:hAnsi="Franklin Gothic Demi" w:cs="Aharoni"/>
          <w:b w:val="0"/>
          <w:sz w:val="96"/>
          <w:szCs w:val="96"/>
        </w:rPr>
        <w:t>IOSH</w:t>
      </w:r>
    </w:p>
    <w:p w:rsidRPr="00343582" w:rsidR="00973E88" w:rsidP="00973E88" w:rsidRDefault="00973E88">
      <w:pPr>
        <w:pStyle w:val="Title"/>
        <w:rPr>
          <w:rFonts w:ascii="Franklin Gothic Demi" w:hAnsi="Franklin Gothic Demi" w:cs="Aharoni"/>
          <w:b w:val="0"/>
          <w:sz w:val="96"/>
          <w:szCs w:val="96"/>
        </w:rPr>
      </w:pPr>
      <w:r w:rsidRPr="00343582">
        <w:rPr>
          <w:rFonts w:ascii="Franklin Gothic Demi" w:hAnsi="Franklin Gothic Demi" w:cs="Aharoni"/>
          <w:b w:val="0"/>
          <w:sz w:val="96"/>
          <w:szCs w:val="96"/>
        </w:rPr>
        <w:t>Development Plan</w:t>
      </w:r>
    </w:p>
    <w:p w:rsidRPr="00973E88" w:rsidR="009269EA" w:rsidP="009269EA" w:rsidRDefault="009269EA">
      <w:pPr>
        <w:jc w:val="center"/>
        <w:rPr>
          <w:rFonts w:ascii="AngsanaUPC" w:hAnsi="AngsanaUPC" w:cs="AngsanaUPC"/>
        </w:rPr>
      </w:pPr>
    </w:p>
    <w:p w:rsidR="00711C8C" w:rsidP="009269EA" w:rsidRDefault="00711C8C">
      <w:pPr>
        <w:jc w:val="center"/>
      </w:pPr>
    </w:p>
    <w:p w:rsidR="009269EA" w:rsidP="00973E88" w:rsidRDefault="009269EA">
      <w:pPr>
        <w:pStyle w:val="Title"/>
        <w:rPr>
          <w:rStyle w:val="IntenseEmphasis"/>
        </w:rPr>
      </w:pPr>
      <w:r w:rsidRPr="009269EA">
        <w:rPr>
          <w:rStyle w:val="IntenseEmphasis"/>
        </w:rPr>
        <w:t>Faiyaz Sattar</w:t>
      </w:r>
    </w:p>
    <w:p w:rsidR="00711C8C" w:rsidP="00711C8C" w:rsidRDefault="00711C8C"/>
    <w:p w:rsidRPr="00711C8C" w:rsidR="00711C8C" w:rsidP="00711C8C" w:rsidRDefault="00711C8C"/>
    <w:p w:rsidR="009269EA" w:rsidP="00F8042E" w:rsidRDefault="00F8042E">
      <w:pPr>
        <w:jc w:val="right"/>
      </w:pPr>
      <w:r w:rsidRPr="00F8042E">
        <w:rPr>
          <w:noProof/>
          <w:lang w:eastAsia="en-GB"/>
        </w:rPr>
        <w:drawing>
          <wp:inline distT="0" distB="0" distL="0" distR="0" wp14:anchorId="706AA0BD" wp14:editId="45A557F7">
            <wp:extent cx="3524742" cy="3334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4742" cy="3334215"/>
                    </a:xfrm>
                    <a:prstGeom prst="rect">
                      <a:avLst/>
                    </a:prstGeom>
                    <a:effectLst>
                      <a:softEdge rad="228600"/>
                    </a:effectLst>
                  </pic:spPr>
                </pic:pic>
              </a:graphicData>
            </a:graphic>
          </wp:inline>
        </w:drawing>
      </w:r>
    </w:p>
    <w:p w:rsidR="009269EA" w:rsidP="009269EA" w:rsidRDefault="009269EA"/>
    <w:p w:rsidR="00982CC9" w:rsidRDefault="00982CC9">
      <w:r>
        <w:br w:type="page"/>
      </w:r>
    </w:p>
    <w:p w:rsidRPr="00711C8C" w:rsidR="007A4441" w:rsidP="00CC49A3" w:rsidRDefault="007A4441">
      <w:pPr>
        <w:pStyle w:val="Heading1"/>
      </w:pPr>
      <w:r w:rsidRPr="00711C8C">
        <w:lastRenderedPageBreak/>
        <w:t xml:space="preserve">Your </w:t>
      </w:r>
      <w:r w:rsidRPr="00CC49A3">
        <w:t>Development</w:t>
      </w:r>
      <w:r w:rsidRPr="00711C8C">
        <w:t xml:space="preserve"> Plan</w:t>
      </w:r>
    </w:p>
    <w:p w:rsidR="007A4441" w:rsidP="007A4441" w:rsidRDefault="007A4441">
      <w:pPr>
        <w:rPr>
          <w:rFonts w:cs="Calibri"/>
          <w:b/>
          <w:color w:val="00267F"/>
        </w:rPr>
      </w:pPr>
    </w:p>
    <w:p w:rsidR="007A4441" w:rsidP="007A4441" w:rsidRDefault="007A4441">
      <w:pPr>
        <w:rPr>
          <w:rFonts w:cs="Calibri"/>
          <w:color w:val="00267F"/>
        </w:rPr>
      </w:pPr>
      <w:r w:rsidRPr="00D61A59">
        <w:rPr>
          <w:rFonts w:cs="Calibri"/>
          <w:color w:val="00267F"/>
        </w:rPr>
        <w:t>This</w:t>
      </w:r>
      <w:r>
        <w:rPr>
          <w:rFonts w:cs="Calibri"/>
          <w:color w:val="00267F"/>
        </w:rPr>
        <w:t xml:space="preserve"> is your IOSH development plan.</w:t>
      </w:r>
    </w:p>
    <w:p w:rsidR="007A4441" w:rsidP="007A4441" w:rsidRDefault="007A4441">
      <w:pPr>
        <w:rPr>
          <w:rFonts w:cs="Calibri"/>
          <w:color w:val="00267F"/>
        </w:rPr>
      </w:pPr>
      <w:r>
        <w:rPr>
          <w:rFonts w:cs="Calibri"/>
          <w:color w:val="00267F"/>
        </w:rPr>
        <w:t>Your development plan is based on the IOSH Skills framework and provides a clear view of the competencies that you hold and those that you are intending to develop as part of your professional development.</w:t>
      </w:r>
    </w:p>
    <w:p w:rsidR="007A4441" w:rsidP="007A4441" w:rsidRDefault="007A4441">
      <w:pPr>
        <w:rPr>
          <w:rFonts w:cs="Calibri"/>
          <w:color w:val="00267F"/>
        </w:rPr>
      </w:pPr>
    </w:p>
    <w:p w:rsidR="007A4441" w:rsidP="007A4441" w:rsidRDefault="007A4441">
      <w:pPr>
        <w:rPr>
          <w:rFonts w:cs="Calibri"/>
          <w:color w:val="00267F"/>
        </w:rPr>
      </w:pPr>
      <w:r w:rsidRPr="00120FD7">
        <w:rPr>
          <w:rFonts w:cs="Calibri"/>
          <w:b/>
          <w:color w:val="00267F"/>
        </w:rPr>
        <w:t>Note</w:t>
      </w:r>
      <w:r>
        <w:rPr>
          <w:rFonts w:cs="Calibri"/>
          <w:color w:val="00267F"/>
        </w:rPr>
        <w:t>: The information in this report has been self-certified and shows the individual understand the importance of the IOSH Skills Framework, recognises that they can user the IOSH Skills Framework to develop their career and capabilities, and has actively identified their next development steps.</w:t>
      </w:r>
    </w:p>
    <w:p w:rsidR="007A4441" w:rsidRDefault="007A4441"/>
    <w:p w:rsidRPr="00CC49A3" w:rsidR="00CC49A3" w:rsidP="00CC49A3" w:rsidRDefault="00120FD7">
      <w:pPr>
        <w:pStyle w:val="Heading1"/>
      </w:pPr>
      <w:r>
        <w:br w:type="page"/>
      </w:r>
      <w:r w:rsidRPr="00CC49A3" w:rsidR="00CC49A3">
        <w:lastRenderedPageBreak/>
        <w:t>Development Plan Summary</w:t>
      </w:r>
    </w:p>
    <w:p w:rsidRPr="00CC49A3" w:rsidR="00CC49A3" w:rsidP="00CC49A3" w:rsidRDefault="00CC49A3"/>
    <w:p w:rsidRPr="00CC49A3" w:rsidR="00CC49A3" w:rsidP="00CC49A3" w:rsidRDefault="00CC49A3">
      <w:r w:rsidRPr="00CC49A3">
        <w:t>The following diagram shows your assessed levels and development activities for the skills in the IOSH framework.</w:t>
      </w:r>
    </w:p>
    <w:p w:rsidRPr="00CC49A3" w:rsidR="00CC49A3" w:rsidP="00CC49A3" w:rsidRDefault="00CC49A3"/>
    <w:p w:rsidRPr="00CC49A3" w:rsidR="00CC49A3" w:rsidP="00CC49A3" w:rsidRDefault="00CC49A3">
      <w:r w:rsidRPr="00CC49A3">
        <w:rPr>
          <w:noProof/>
          <w:lang w:eastAsia="en-GB"/>
        </w:rPr>
        <w:drawing>
          <wp:inline distT="0" distB="0" distL="0" distR="0" wp14:anchorId="22063E5D" wp14:editId="6493315A">
            <wp:extent cx="5486400" cy="53435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49A3" w:rsidRDefault="00CC49A3"/>
    <w:p w:rsidR="00CC49A3" w:rsidRDefault="00CC49A3">
      <w:r>
        <w:br w:type="page"/>
      </w:r>
    </w:p>
    <w:p w:rsidRPr="00CC49A3" w:rsidR="00120FD7" w:rsidP="00CC49A3" w:rsidRDefault="00120FD7">
      <w:pPr>
        <w:pStyle w:val="Heading1"/>
      </w:pPr>
      <w:r w:rsidRPr="00CC49A3">
        <w:lastRenderedPageBreak/>
        <w:t>Development Plan</w:t>
      </w:r>
    </w:p>
    <w:p w:rsidRPr="005A28A3" w:rsidR="00120FD7" w:rsidRDefault="00120FD7">
      <w:r w:rsidRPr="005A28A3">
        <w:t>You have specified the following skills and skill levels for inclusion on your Development Pl</w:t>
      </w:r>
      <w:r w:rsidRPr="00096DC5">
        <w:rPr>
          <w:i/>
        </w:rPr>
        <w:t>a</w:t>
      </w:r>
      <w:r w:rsidRPr="005A28A3">
        <w:t>n.</w:t>
      </w:r>
    </w:p>
    <w:altChunk r:id="R547b2640e9764edd"/>
    <w:p w:rsidR="004064B2" w:rsidRDefault="004064B2">
      <w:r>
        <w:br w:type="page"/>
      </w:r>
    </w:p>
    <w:p w:rsidRPr="00CC49A3" w:rsidR="00096DC5" w:rsidP="00CC49A3" w:rsidRDefault="00096DC5">
      <w:pPr>
        <w:pStyle w:val="Heading1"/>
      </w:pPr>
      <w:r w:rsidRPr="00CC49A3">
        <w:lastRenderedPageBreak/>
        <w:t>Further Information</w:t>
      </w:r>
    </w:p>
    <w:p w:rsidRPr="00096DC5" w:rsidR="00096DC5" w:rsidP="005A28A3" w:rsidRDefault="00096DC5">
      <w:r w:rsidRPr="00096DC5">
        <w:t>You can find further information about the IOSH framework here:</w:t>
      </w:r>
    </w:p>
    <w:p w:rsidR="00096DC5" w:rsidP="005A28A3" w:rsidRDefault="00316BAA">
      <w:hyperlink w:history="1" r:id="rId12">
        <w:r w:rsidRPr="00DB2085" w:rsidR="00711C8C">
          <w:rPr>
            <w:rStyle w:val="Hyperlink"/>
            <w:color w:val="023160" w:themeColor="hyperlink" w:themeShade="80"/>
          </w:rPr>
          <w:t>http://www.iosh.co.uk/</w:t>
        </w:r>
      </w:hyperlink>
    </w:p>
    <w:p w:rsidRPr="00CC49A3" w:rsidR="00711C8C" w:rsidP="00CC49A3" w:rsidRDefault="00711C8C"/>
    <w:p w:rsidRPr="00CC49A3" w:rsidR="00711C8C" w:rsidP="00CC49A3" w:rsidRDefault="00711C8C"/>
    <w:p w:rsidRPr="00CC49A3" w:rsidR="00711C8C" w:rsidP="00CC49A3" w:rsidRDefault="00711C8C"/>
    <w:p w:rsidRPr="00CC49A3" w:rsidR="00711C8C" w:rsidP="00CC49A3" w:rsidRDefault="00711C8C"/>
    <w:p w:rsidRPr="00CC49A3" w:rsidR="00711C8C" w:rsidP="00CC49A3" w:rsidRDefault="00711C8C"/>
    <w:p w:rsidRPr="00CC49A3" w:rsidR="00711C8C" w:rsidP="00CC49A3" w:rsidRDefault="00711C8C"/>
    <w:p w:rsidRPr="00CC49A3" w:rsidR="00711C8C" w:rsidP="00CC49A3" w:rsidRDefault="00711C8C"/>
    <w:p w:rsidR="00711C8C" w:rsidP="00711C8C" w:rsidRDefault="00711C8C">
      <w:pPr>
        <w:jc w:val="center"/>
        <w:rPr>
          <w:color w:val="767171" w:themeColor="background2" w:themeShade="80"/>
        </w:rPr>
      </w:pPr>
      <w:r w:rsidRPr="00711C8C">
        <w:rPr>
          <w:b/>
          <w:color w:val="767171" w:themeColor="background2" w:themeShade="80"/>
          <w:sz w:val="24"/>
        </w:rPr>
        <w:t>Institution of Occupational Safety and Health</w:t>
      </w:r>
      <w:r w:rsidRPr="00711C8C">
        <w:rPr>
          <w:b/>
          <w:color w:val="767171" w:themeColor="background2" w:themeShade="80"/>
        </w:rPr>
        <w:br/>
      </w:r>
      <w:r w:rsidRPr="00711C8C">
        <w:rPr>
          <w:color w:val="767171" w:themeColor="background2" w:themeShade="80"/>
        </w:rPr>
        <w:t>The Grange, Highfield Drive, Wigston, Leicestershire, LE18 1NN</w:t>
      </w:r>
      <w:r w:rsidRPr="00711C8C">
        <w:rPr>
          <w:color w:val="767171" w:themeColor="background2" w:themeShade="80"/>
        </w:rPr>
        <w:br/>
      </w:r>
    </w:p>
    <w:p w:rsidRPr="00711C8C" w:rsidR="005A28A3" w:rsidP="00711C8C" w:rsidRDefault="00711C8C">
      <w:pPr>
        <w:jc w:val="center"/>
        <w:rPr>
          <w:color w:val="767171" w:themeColor="background2" w:themeShade="80"/>
        </w:rPr>
      </w:pPr>
      <w:r w:rsidRPr="00711C8C">
        <w:rPr>
          <w:color w:val="767171" w:themeColor="background2" w:themeShade="80"/>
        </w:rPr>
        <w:t>Registered charity 1096790, VAT register number 705 3242 69, IOSH Services Limited company registration number 1816826</w:t>
      </w:r>
    </w:p>
    <w:sectPr w:rsidRPr="00711C8C" w:rsidR="005A28A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AA" w:rsidRDefault="00316BAA" w:rsidP="009269EA">
      <w:pPr>
        <w:spacing w:after="0" w:line="240" w:lineRule="auto"/>
      </w:pPr>
      <w:r>
        <w:separator/>
      </w:r>
    </w:p>
    <w:p w:rsidR="00316BAA" w:rsidRDefault="00316BAA"/>
  </w:endnote>
  <w:endnote w:type="continuationSeparator" w:id="0">
    <w:p w:rsidR="00316BAA" w:rsidRDefault="00316BAA" w:rsidP="009269EA">
      <w:pPr>
        <w:spacing w:after="0" w:line="240" w:lineRule="auto"/>
      </w:pPr>
      <w:r>
        <w:continuationSeparator/>
      </w:r>
    </w:p>
    <w:p w:rsidR="00316BAA" w:rsidRDefault="00316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B0" w:rsidRDefault="0023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445868"/>
      <w:docPartObj>
        <w:docPartGallery w:val="Page Numbers (Bottom of Page)"/>
        <w:docPartUnique/>
      </w:docPartObj>
    </w:sdtPr>
    <w:sdtEndPr>
      <w:rPr>
        <w:noProof/>
      </w:rPr>
    </w:sdtEndPr>
    <w:sdtContent>
      <w:p w:rsidRPr="00120FD7" w:rsidR="00120FD7" w:rsidRDefault="00120FD7">
        <w:pPr>
          <w:pStyle w:val="Footer"/>
        </w:pPr>
        <w:r w:rsidRPr="00120FD7">
          <w:t xml:space="preserve">Page | </w:t>
        </w:r>
        <w:r w:rsidRPr="00120FD7">
          <w:fldChar w:fldCharType="begin"/>
        </w:r>
        <w:r w:rsidRPr="00120FD7">
          <w:instrText xml:space="preserve"> PAGE   \* MERGEFORMAT </w:instrText>
        </w:r>
        <w:r w:rsidRPr="00120FD7">
          <w:fldChar w:fldCharType="separate"/>
        </w:r>
        <w:r w:rsidR="00233AB0">
          <w:rPr>
            <w:noProof/>
          </w:rPr>
          <w:t>1</w:t>
        </w:r>
        <w:r w:rsidRPr="00120FD7">
          <w:rPr>
            <w:noProof/>
          </w:rPr>
          <w:fldChar w:fldCharType="end"/>
        </w:r>
        <w:r w:rsidR="00711C8C">
          <w:rPr>
            <w:noProof/>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B0" w:rsidRDefault="0023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AA" w:rsidRDefault="00316BAA" w:rsidP="009269EA">
      <w:pPr>
        <w:spacing w:after="0" w:line="240" w:lineRule="auto"/>
      </w:pPr>
      <w:r>
        <w:separator/>
      </w:r>
    </w:p>
    <w:p w:rsidR="00316BAA" w:rsidRDefault="00316BAA"/>
  </w:footnote>
  <w:footnote w:type="continuationSeparator" w:id="0">
    <w:p w:rsidR="00316BAA" w:rsidRDefault="00316BAA" w:rsidP="009269EA">
      <w:pPr>
        <w:spacing w:after="0" w:line="240" w:lineRule="auto"/>
      </w:pPr>
      <w:r>
        <w:continuationSeparator/>
      </w:r>
    </w:p>
    <w:p w:rsidR="00316BAA" w:rsidRDefault="00316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B0" w:rsidRDefault="00233AB0">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EA" w:rsidP="00973E88" w:rsidRDefault="004E051D">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-484809</wp:posOffset>
              </wp:positionH>
              <wp:positionV relativeFrom="paragraph">
                <wp:posOffset>663133</wp:posOffset>
              </wp:positionV>
              <wp:extent cx="6742706"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742706" cy="0"/>
                      </a:xfrm>
                      <a:prstGeom prst="line">
                        <a:avLst/>
                      </a:prstGeom>
                      <a:ln w="952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dd6ee [1300]" from="-38.15pt,52.2pt" to="492.75pt,52.2pt" w14:anchorId="3E0DB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">
              <v:stroke joinstyle="miter"/>
            </v:line>
          </w:pict>
        </mc:Fallback>
      </mc:AlternateContent>
    </w:r>
    <w:r w:rsidR="00973E88">
      <w:rPr>
        <w:noProof/>
        <w:lang w:eastAsia="en-GB"/>
      </w:rPr>
      <w:drawing>
        <wp:inline distT="0" distB="0" distL="0" distR="0" wp14:anchorId="207FE113" wp14:editId="64EA5FEE">
          <wp:extent cx="684783" cy="617517"/>
          <wp:effectExtent l="0" t="0" r="1270" b="0"/>
          <wp:docPr id="3" name="Picture 3" descr="io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o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11" cy="640537"/>
                  </a:xfrm>
                  <a:prstGeom prst="rect">
                    <a:avLst/>
                  </a:prstGeom>
                  <a:noFill/>
                  <a:ln>
                    <a:noFill/>
                  </a:ln>
                </pic:spPr>
              </pic:pic>
            </a:graphicData>
          </a:graphic>
        </wp:inline>
      </w:drawing>
    </w:r>
  </w:p>
  <w:p w:rsidR="004E051D" w:rsidP="00973E88" w:rsidRDefault="004E051D">
    <w:pPr>
      <w:pStyle w:val="Header"/>
      <w:jc w:val="right"/>
    </w:pPr>
  </w:p>
  <w:p w:rsidR="000E05F8" w:rsidRDefault="000E05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B0" w:rsidRDefault="0023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D16"/>
    <w:multiLevelType w:val="hybridMultilevel"/>
    <w:tmpl w:val="12A8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8539D"/>
    <w:multiLevelType w:val="multilevel"/>
    <w:tmpl w:val="F1E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16835"/>
    <w:multiLevelType w:val="hybridMultilevel"/>
    <w:tmpl w:val="2F3E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2104A"/>
    <w:multiLevelType w:val="hybridMultilevel"/>
    <w:tmpl w:val="2B301D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8117E44"/>
    <w:multiLevelType w:val="multilevel"/>
    <w:tmpl w:val="9F1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0523F"/>
    <w:multiLevelType w:val="hybridMultilevel"/>
    <w:tmpl w:val="E7E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56A35"/>
    <w:multiLevelType w:val="hybridMultilevel"/>
    <w:tmpl w:val="94285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F52A1"/>
    <w:multiLevelType w:val="hybridMultilevel"/>
    <w:tmpl w:val="658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EA"/>
    <w:rsid w:val="00096DC5"/>
    <w:rsid w:val="000B40FF"/>
    <w:rsid w:val="000C5D20"/>
    <w:rsid w:val="000E05F8"/>
    <w:rsid w:val="00120FD7"/>
    <w:rsid w:val="00121C3B"/>
    <w:rsid w:val="0016638A"/>
    <w:rsid w:val="00211C92"/>
    <w:rsid w:val="00233AB0"/>
    <w:rsid w:val="00316BAA"/>
    <w:rsid w:val="00343582"/>
    <w:rsid w:val="0039671C"/>
    <w:rsid w:val="004064B2"/>
    <w:rsid w:val="004E051D"/>
    <w:rsid w:val="005A28A3"/>
    <w:rsid w:val="006948D1"/>
    <w:rsid w:val="006E4BBF"/>
    <w:rsid w:val="00711C8C"/>
    <w:rsid w:val="007A4441"/>
    <w:rsid w:val="007E266C"/>
    <w:rsid w:val="00911459"/>
    <w:rsid w:val="009269EA"/>
    <w:rsid w:val="00973E88"/>
    <w:rsid w:val="00982CC9"/>
    <w:rsid w:val="00992E4F"/>
    <w:rsid w:val="00A500F6"/>
    <w:rsid w:val="00A87C87"/>
    <w:rsid w:val="00B75CF3"/>
    <w:rsid w:val="00CB53CC"/>
    <w:rsid w:val="00CC49A3"/>
    <w:rsid w:val="00CE089A"/>
    <w:rsid w:val="00D03B6D"/>
    <w:rsid w:val="00E316BA"/>
    <w:rsid w:val="00E4633B"/>
    <w:rsid w:val="00E66B1B"/>
    <w:rsid w:val="00EE62BE"/>
    <w:rsid w:val="00F67904"/>
    <w:rsid w:val="00F8042E"/>
    <w:rsid w:val="00FB381C"/>
    <w:rsid w:val="00FB5A79"/>
    <w:rsid w:val="00FC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BF"/>
    <w:rPr>
      <w:color w:val="1F3864" w:themeColor="accent5" w:themeShade="80"/>
    </w:rPr>
  </w:style>
  <w:style w:type="paragraph" w:styleId="Heading1">
    <w:name w:val="heading 1"/>
    <w:basedOn w:val="Normal"/>
    <w:next w:val="Normal"/>
    <w:link w:val="Heading1Char"/>
    <w:uiPriority w:val="9"/>
    <w:qFormat/>
    <w:rsid w:val="00CC49A3"/>
    <w:pPr>
      <w:keepNext/>
      <w:keepLines/>
      <w:spacing w:before="240" w:after="0"/>
      <w:outlineLvl w:val="0"/>
    </w:pPr>
    <w:rPr>
      <w:rFonts w:asciiTheme="majorHAnsi" w:eastAsiaTheme="majorEastAsia" w:hAnsiTheme="majorHAnsi" w:cstheme="majorBidi"/>
      <w:b/>
      <w:color w:val="1F4E79" w:themeColor="accent1" w:themeShade="80"/>
      <w:sz w:val="48"/>
      <w:szCs w:val="32"/>
    </w:rPr>
  </w:style>
  <w:style w:type="paragraph" w:styleId="Heading2">
    <w:name w:val="heading 2"/>
    <w:basedOn w:val="Normal"/>
    <w:next w:val="Normal"/>
    <w:link w:val="Heading2Char"/>
    <w:uiPriority w:val="9"/>
    <w:unhideWhenUsed/>
    <w:qFormat/>
    <w:rsid w:val="00911459"/>
    <w:pPr>
      <w:keepNext/>
      <w:keepLines/>
      <w:spacing w:before="480" w:after="12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911459"/>
    <w:pPr>
      <w:keepNext/>
      <w:keepLines/>
      <w:spacing w:before="40" w:after="0"/>
      <w:outlineLvl w:val="2"/>
    </w:pPr>
    <w:rPr>
      <w:rFonts w:eastAsia="Times New Roman" w:cstheme="majorBid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73E88"/>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rsid w:val="00973E88"/>
    <w:rPr>
      <w:rFonts w:asciiTheme="majorHAnsi" w:eastAsiaTheme="majorEastAsia" w:hAnsiTheme="majorHAnsi" w:cstheme="majorBidi"/>
      <w:b/>
      <w:color w:val="1F3864" w:themeColor="accent5" w:themeShade="80"/>
      <w:spacing w:val="-10"/>
      <w:kern w:val="28"/>
      <w:sz w:val="56"/>
      <w:szCs w:val="56"/>
    </w:rPr>
  </w:style>
  <w:style w:type="character" w:styleId="IntenseEmphasis">
    <w:name w:val="Intense Emphasis"/>
    <w:basedOn w:val="DefaultParagraphFont"/>
    <w:uiPriority w:val="21"/>
    <w:qFormat/>
    <w:rsid w:val="009269EA"/>
    <w:rPr>
      <w:i/>
      <w:iCs/>
      <w:color w:val="5B9BD5" w:themeColor="accent1"/>
    </w:rPr>
  </w:style>
  <w:style w:type="paragraph" w:styleId="Header">
    <w:name w:val="header"/>
    <w:basedOn w:val="Normal"/>
    <w:link w:val="HeaderChar"/>
    <w:uiPriority w:val="99"/>
    <w:unhideWhenUsed/>
    <w:rsid w:val="0092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EA"/>
  </w:style>
  <w:style w:type="paragraph" w:styleId="Footer">
    <w:name w:val="footer"/>
    <w:basedOn w:val="Normal"/>
    <w:link w:val="FooterChar"/>
    <w:uiPriority w:val="99"/>
    <w:unhideWhenUsed/>
    <w:rsid w:val="0092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EA"/>
  </w:style>
  <w:style w:type="character" w:styleId="PlaceholderText">
    <w:name w:val="Placeholder Text"/>
    <w:basedOn w:val="DefaultParagraphFont"/>
    <w:uiPriority w:val="99"/>
    <w:semiHidden/>
    <w:rsid w:val="009269EA"/>
    <w:rPr>
      <w:color w:val="808080"/>
    </w:rPr>
  </w:style>
  <w:style w:type="character" w:customStyle="1" w:styleId="Heading1Char">
    <w:name w:val="Heading 1 Char"/>
    <w:basedOn w:val="DefaultParagraphFont"/>
    <w:link w:val="Heading1"/>
    <w:uiPriority w:val="9"/>
    <w:rsid w:val="00CC49A3"/>
    <w:rPr>
      <w:rFonts w:asciiTheme="majorHAnsi" w:eastAsiaTheme="majorEastAsia" w:hAnsiTheme="majorHAnsi" w:cstheme="majorBidi"/>
      <w:b/>
      <w:color w:val="1F4E79" w:themeColor="accent1" w:themeShade="80"/>
      <w:sz w:val="48"/>
      <w:szCs w:val="32"/>
    </w:rPr>
  </w:style>
  <w:style w:type="paragraph" w:styleId="TOCHeading">
    <w:name w:val="TOC Heading"/>
    <w:basedOn w:val="Heading1"/>
    <w:next w:val="Normal"/>
    <w:uiPriority w:val="39"/>
    <w:unhideWhenUsed/>
    <w:qFormat/>
    <w:rsid w:val="004E051D"/>
    <w:pPr>
      <w:outlineLvl w:val="9"/>
    </w:pPr>
    <w:rPr>
      <w:lang w:val="en-US"/>
    </w:rPr>
  </w:style>
  <w:style w:type="table" w:styleId="TableGrid">
    <w:name w:val="Table Grid"/>
    <w:basedOn w:val="TableNormal"/>
    <w:rsid w:val="007A444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8A3"/>
    <w:pPr>
      <w:ind w:left="720"/>
      <w:contextualSpacing/>
    </w:pPr>
  </w:style>
  <w:style w:type="character" w:styleId="Hyperlink">
    <w:name w:val="Hyperlink"/>
    <w:basedOn w:val="DefaultParagraphFont"/>
    <w:uiPriority w:val="99"/>
    <w:unhideWhenUsed/>
    <w:rsid w:val="00711C8C"/>
    <w:rPr>
      <w:color w:val="0563C1" w:themeColor="hyperlink"/>
      <w:u w:val="single"/>
    </w:rPr>
  </w:style>
  <w:style w:type="character" w:customStyle="1" w:styleId="Heading2Char">
    <w:name w:val="Heading 2 Char"/>
    <w:basedOn w:val="DefaultParagraphFont"/>
    <w:link w:val="Heading2"/>
    <w:uiPriority w:val="9"/>
    <w:rsid w:val="00911459"/>
    <w:rPr>
      <w:rFonts w:asciiTheme="majorHAnsi" w:eastAsiaTheme="majorEastAsia" w:hAnsiTheme="majorHAnsi" w:cstheme="majorBidi"/>
      <w:b/>
      <w:color w:val="1F3864" w:themeColor="accent5" w:themeShade="80"/>
      <w:sz w:val="32"/>
      <w:szCs w:val="26"/>
    </w:rPr>
  </w:style>
  <w:style w:type="character" w:customStyle="1" w:styleId="Heading3Char">
    <w:name w:val="Heading 3 Char"/>
    <w:basedOn w:val="DefaultParagraphFont"/>
    <w:link w:val="Heading3"/>
    <w:uiPriority w:val="9"/>
    <w:rsid w:val="00911459"/>
    <w:rPr>
      <w:rFonts w:eastAsia="Times New Roman" w:cstheme="majorBidi"/>
      <w:b/>
      <w:color w:val="1F3864" w:themeColor="accent5" w:themeShade="80"/>
      <w:sz w:val="24"/>
      <w:szCs w:val="24"/>
      <w:lang w:eastAsia="en-GB"/>
    </w:rPr>
  </w:style>
  <w:style w:type="paragraph" w:styleId="BalloonText">
    <w:name w:val="Balloon Text"/>
    <w:basedOn w:val="Normal"/>
    <w:link w:val="BalloonTextChar"/>
    <w:uiPriority w:val="99"/>
    <w:semiHidden/>
    <w:unhideWhenUsed/>
    <w:rsid w:val="0034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82"/>
    <w:rPr>
      <w:rFonts w:ascii="Tahoma" w:hAnsi="Tahoma" w:cs="Tahoma"/>
      <w:color w:val="1F3864" w:themeColor="accent5"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www.iosh.co.uk/"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osh.co.uk/Training"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iosh.co.uk/Training"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chart" Target="charts/chart1.xml" Id="rId9" /><Relationship Type="http://schemas.openxmlformats.org/officeDocument/2006/relationships/header" Target="header2.xml" Id="rId14" /><Relationship Type="http://schemas.openxmlformats.org/officeDocument/2006/relationships/aFChunk" Target="/word/afchunk.htm" Id="R547b2640e9764edd"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&#65279;<?xml version="1.0" encoding="utf-8"?><Relationships xmlns="http://schemas.openxmlformats.org/package/2006/relationships"><Relationship Type="http://schemas.openxmlformats.org/officeDocument/2006/relationships/themeOverride" Target="../theme/themeOverride1.xml" Id="rId3" /><Relationship Type="http://schemas.microsoft.com/office/2011/relationships/chartColorStyle" Target="colors1.xml" Id="rId2" /><Relationship Type="http://schemas.microsoft.com/office/2011/relationships/chartStyle" Target="style1.xml" Id="rId1" /></Relationships>
</file>

<file path=word/charts/chart1.xml><?xml version="1.0" encoding="utf-8"?>
<c:chartSpace xmlns:mc="http://schemas.openxmlformats.org/markup-compatibility/2006" xmlns:c14="http://schemas.microsoft.com/office/drawing/2007/8/2/chart"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strRef>
              <c:f>Sheet1!$B$1</c:f>
              <c:strCache>
                <c:ptCount val="1"/>
                <c:pt idx="0">
                  <c:v>Assessed Level</c:v>
                </c:pt>
              </c:strCache>
            </c:strRef>
          </c:tx>
          <c:spPr>
            <a:ln w="31750" cap="rnd">
              <a:solidFill>
                <a:schemeClr val="accent1"/>
              </a:solidFill>
              <a:round/>
            </a:ln>
            <a:effectLst/>
          </c:spPr>
          <c:marker>
            <c:symbol val="none"/>
          </c:marker>
          <c:cat>
            <c:strRef>
              <c:f>Sheet1!$A$2:$A$6</c:f>
              <c:strCache>
                <c:ptCount val="26"/>
                <c:pt idx="0">
                  <c:v>Communication</c:v>
                </c:pt>
                <c:pt idx="1">
                  <c:v>Stakeholders</c:v>
                </c:pt>
                <c:pt idx="2">
                  <c:v>Culture</c:v>
                </c:pt>
                <c:pt idx="3">
                  <c:v>Change</c:v>
                </c:pt>
                <c:pt idx="4">
                  <c:v>Strategy</c:v>
                </c:pt>
                <c:pt idx="5">
                  <c:v>Plans and Projects</c:v>
                </c:pt>
                <c:pt idx="6">
                  <c:v>Performance</c:v>
                </c:pt>
                <c:pt idx="7">
                  <c:v>Decision Making</c:v>
                </c:pt>
                <c:pt idx="8">
                  <c:v>Finance</c:v>
                </c:pt>
                <c:pt idx="9">
                  <c:v>Data</c:v>
                </c:pt>
                <c:pt idx="10">
                  <c:v>Resourcing</c:v>
                </c:pt>
                <c:pt idx="11">
                  <c:v>Values</c:v>
                </c:pt>
                <c:pt idx="12">
                  <c:v>Vision and Mission</c:v>
                </c:pt>
                <c:pt idx="13">
                  <c:v>Policies</c:v>
                </c:pt>
                <c:pt idx="14">
                  <c:v>Business Ethics</c:v>
                </c:pt>
                <c:pt idx="15">
                  <c:v>Corporate Governance</c:v>
                </c:pt>
                <c:pt idx="16">
                  <c:v>Business Resilience</c:v>
                </c:pt>
                <c:pt idx="17">
                  <c:v>Business Risk</c:v>
                </c:pt>
                <c:pt idx="18">
                  <c:v>Professionalism</c:v>
                </c:pt>
                <c:pt idx="19">
                  <c:v>Future Thinking</c:v>
                </c:pt>
                <c:pt idx="20">
                  <c:v>Responsibility</c:v>
                </c:pt>
                <c:pt idx="21">
                  <c:v>Hazards and Risks</c:v>
                </c:pt>
                <c:pt idx="22">
                  <c:v>Management Systems</c:v>
                </c:pt>
                <c:pt idx="23">
                  <c:v>Accidents and Incidents</c:v>
                </c:pt>
                <c:pt idx="24">
                  <c:v>Legal</c:v>
                </c:pt>
                <c:pt idx="25">
                  <c:v>Wellbeing</c:v>
                </c:pt>
              </c:strCache>
            </c:strRef>
          </c:cat>
          <c:val>
            <c:numRef>
              <c:f>Sheet1!$B$2:$B$6</c:f>
              <c:numCache>
                <c:formatCode>General</c:formatCode>
                <c:ptCount val="26"/>
                <c:pt idx="0">
                  <c:v>3</c:v>
                </c:pt>
                <c:pt idx="1">
                  <c:v>3</c:v>
                </c:pt>
                <c:pt idx="2">
                  <c:v>4</c:v>
                </c:pt>
                <c:pt idx="3">
                  <c:v>4</c:v>
                </c:pt>
                <c:pt idx="4">
                  <c:v>3</c:v>
                </c:pt>
                <c:pt idx="5">
                  <c:v>4</c:v>
                </c:pt>
                <c:pt idx="6">
                  <c:v>4</c:v>
                </c:pt>
                <c:pt idx="7">
                  <c:v>3</c:v>
                </c:pt>
                <c:pt idx="8">
                  <c:v>3</c:v>
                </c:pt>
                <c:pt idx="9">
                  <c:v>3</c:v>
                </c:pt>
                <c:pt idx="10">
                  <c:v>4</c:v>
                </c:pt>
                <c:pt idx="11">
                  <c:v>4</c:v>
                </c:pt>
                <c:pt idx="12">
                  <c:v>4</c:v>
                </c:pt>
                <c:pt idx="13">
                  <c:v>4</c:v>
                </c:pt>
                <c:pt idx="14">
                  <c:v>5</c:v>
                </c:pt>
                <c:pt idx="15">
                  <c:v>5</c:v>
                </c:pt>
                <c:pt idx="16">
                  <c:v>5</c:v>
                </c:pt>
                <c:pt idx="17">
                  <c:v>4</c:v>
                </c:pt>
                <c:pt idx="18">
                  <c:v>4</c:v>
                </c:pt>
                <c:pt idx="19">
                  <c:v>5</c:v>
                </c:pt>
                <c:pt idx="20">
                  <c:v>4</c:v>
                </c:pt>
                <c:pt idx="21">
                  <c:v>5</c:v>
                </c:pt>
                <c:pt idx="22">
                  <c:v>5</c:v>
                </c:pt>
                <c:pt idx="23">
                  <c:v>4</c:v>
                </c:pt>
                <c:pt idx="24">
                  <c:v>5</c:v>
                </c:pt>
                <c:pt idx="25">
                  <c:v>5</c:v>
                </c:pt>
              </c:numCache>
            </c:numRef>
          </c:val>
        </c:ser>
        <c:ser>
          <c:idx val="1"/>
          <c:order val="1"/>
          <c:tx>
            <c:strRef>
              <c:f>Sheet1!$C$1</c:f>
              <c:strCache>
                <c:ptCount val="1"/>
                <c:pt idx="0">
                  <c:v>Objective Level</c:v>
                </c:pt>
              </c:strCache>
            </c:strRef>
          </c:tx>
          <c:spPr>
            <a:ln w="31750" cap="rnd">
              <a:solidFill>
                <a:schemeClr val="accent2"/>
              </a:solidFill>
              <a:round/>
            </a:ln>
            <a:effectLst/>
          </c:spPr>
          <c:marker>
            <c:symbol val="none"/>
          </c:marker>
          <c:cat>
            <c:strRef>
              <c:f>Sheet1!$A$2:$A$6</c:f>
              <c:strCache>
                <c:ptCount val="26"/>
                <c:pt idx="0">
                  <c:v>Communication</c:v>
                </c:pt>
                <c:pt idx="1">
                  <c:v>Stakeholders</c:v>
                </c:pt>
                <c:pt idx="2">
                  <c:v>Culture</c:v>
                </c:pt>
                <c:pt idx="3">
                  <c:v>Change</c:v>
                </c:pt>
                <c:pt idx="4">
                  <c:v>Strategy</c:v>
                </c:pt>
                <c:pt idx="5">
                  <c:v>Plans and Projects</c:v>
                </c:pt>
                <c:pt idx="6">
                  <c:v>Performance</c:v>
                </c:pt>
                <c:pt idx="7">
                  <c:v>Decision Making</c:v>
                </c:pt>
                <c:pt idx="8">
                  <c:v>Finance</c:v>
                </c:pt>
                <c:pt idx="9">
                  <c:v>Data</c:v>
                </c:pt>
                <c:pt idx="10">
                  <c:v>Resourcing</c:v>
                </c:pt>
                <c:pt idx="11">
                  <c:v>Values</c:v>
                </c:pt>
                <c:pt idx="12">
                  <c:v>Vision and Mission</c:v>
                </c:pt>
                <c:pt idx="13">
                  <c:v>Policies</c:v>
                </c:pt>
                <c:pt idx="14">
                  <c:v>Business Ethics</c:v>
                </c:pt>
                <c:pt idx="15">
                  <c:v>Corporate Governance</c:v>
                </c:pt>
                <c:pt idx="16">
                  <c:v>Business Resilience</c:v>
                </c:pt>
                <c:pt idx="17">
                  <c:v>Business Risk</c:v>
                </c:pt>
                <c:pt idx="18">
                  <c:v>Professionalism</c:v>
                </c:pt>
                <c:pt idx="19">
                  <c:v>Future Thinking</c:v>
                </c:pt>
                <c:pt idx="20">
                  <c:v>Responsibility</c:v>
                </c:pt>
                <c:pt idx="21">
                  <c:v>Hazards and Risks</c:v>
                </c:pt>
                <c:pt idx="22">
                  <c:v>Management Systems</c:v>
                </c:pt>
                <c:pt idx="23">
                  <c:v>Accidents and Incidents</c:v>
                </c:pt>
                <c:pt idx="24">
                  <c:v>Legal</c:v>
                </c:pt>
                <c:pt idx="25">
                  <c:v>Wellbeing</c:v>
                </c:pt>
              </c:strCache>
            </c:strRef>
          </c:cat>
          <c:val>
            <c:numRef>
              <c:f>Sheet1!$C$2:$C$6</c:f>
              <c:numCache>
                <c:formatCode>General</c:formatCode>
                <c:ptCount val="26"/>
                <c:pt idx="0">
                  <c:v>5</c:v>
                </c:pt>
                <c:pt idx="1">
                  <c:v>4</c:v>
                </c:pt>
                <c:pt idx="2">
                  <c:v>5</c:v>
                </c:pt>
                <c:pt idx="3">
                  <c:v>6</c:v>
                </c:pt>
                <c:pt idx="4">
                  <c:v>4</c:v>
                </c:pt>
                <c:pt idx="5">
                  <c:v>6</c:v>
                </c:pt>
                <c:pt idx="6">
                  <c:v>5</c:v>
                </c:pt>
                <c:pt idx="7">
                  <c:v>7</c:v>
                </c:pt>
                <c:pt idx="8">
                  <c:v>5</c:v>
                </c:pt>
                <c:pt idx="9">
                  <c:v>5</c:v>
                </c:pt>
                <c:pt idx="10">
                  <c:v>6</c:v>
                </c:pt>
                <c:pt idx="11">
                  <c:v>5</c:v>
                </c:pt>
                <c:pt idx="12">
                  <c:v>6</c:v>
                </c:pt>
                <c:pt idx="13">
                  <c:v>5</c:v>
                </c:pt>
                <c:pt idx="14">
                  <c:v>6</c:v>
                </c:pt>
                <c:pt idx="15">
                  <c:v>7</c:v>
                </c:pt>
                <c:pt idx="16">
                  <c:v>6</c:v>
                </c:pt>
                <c:pt idx="17">
                  <c:v>5</c:v>
                </c:pt>
                <c:pt idx="18">
                  <c:v>6</c:v>
                </c:pt>
                <c:pt idx="19">
                  <c:v>6</c:v>
                </c:pt>
                <c:pt idx="20">
                  <c:v>7</c:v>
                </c:pt>
                <c:pt idx="21">
                  <c:v>6</c:v>
                </c:pt>
                <c:pt idx="22">
                  <c:v>7</c:v>
                </c:pt>
                <c:pt idx="23">
                  <c:v>6</c:v>
                </c:pt>
                <c:pt idx="24">
                  <c:v>6</c:v>
                </c:pt>
                <c:pt idx="25">
                  <c:v>6</c:v>
                </c:pt>
              </c:numCache>
            </c:numRef>
          </c:val>
        </c:ser>
        <c:dLbls>
          <c:showLegendKey val="0"/>
          <c:showVal val="0"/>
          <c:showCatName val="0"/>
          <c:showSerName val="0"/>
          <c:showPercent val="0"/>
          <c:showBubbleSize val="0"/>
        </c:dLbls>
        <c:axId val="550878928"/>
        <c:axId val="550885592"/>
      </c:radarChart>
      <c:catAx>
        <c:axId val="550878928"/>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50885592"/>
        <c:crosses val="autoZero"/>
        <c:auto val="1"/>
        <c:lblAlgn val="ctr"/>
        <c:lblOffset val="100"/>
        <c:noMultiLvlLbl val="0"/>
      </c:catAx>
      <c:valAx>
        <c:axId val="550885592"/>
        <c:scaling>
          <c:orientation val="minMax"/>
          <c:max val="8"/>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508789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D2E16C6-728C-422B-8533-1133CB7F0FF5}"/>
      </w:docPartPr>
      <w:docPartBody>
        <w:p w:rsidR="000C58F1" w:rsidRDefault="00E90749">
          <w:r w:rsidRPr="00F94B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49"/>
    <w:rsid w:val="000178BA"/>
    <w:rsid w:val="00026957"/>
    <w:rsid w:val="000C58F1"/>
    <w:rsid w:val="000E4761"/>
    <w:rsid w:val="00251295"/>
    <w:rsid w:val="004036B3"/>
    <w:rsid w:val="00441EB0"/>
    <w:rsid w:val="006A0981"/>
    <w:rsid w:val="00770C5E"/>
    <w:rsid w:val="009951A8"/>
    <w:rsid w:val="00CD40EB"/>
    <w:rsid w:val="00E90749"/>
    <w:rsid w:val="00F035D0"/>
    <w:rsid w:val="00F3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981"/>
    <w:rPr>
      <w:color w:val="808080"/>
    </w:rPr>
  </w:style>
  <w:style w:type="paragraph" w:customStyle="1" w:styleId="F1EB43810E734D329F181E380418F100">
    <w:name w:val="F1EB43810E734D329F181E380418F100"/>
    <w:rsid w:val="00E90749"/>
  </w:style>
  <w:style w:type="paragraph" w:customStyle="1" w:styleId="9391AD05154E433D836A38AEEE545487">
    <w:name w:val="9391AD05154E433D836A38AEEE545487"/>
    <w:rsid w:val="000C58F1"/>
  </w:style>
  <w:style w:type="paragraph" w:customStyle="1" w:styleId="0F0B592FFC6B42B5878C541229D2786E">
    <w:name w:val="0F0B592FFC6B42B5878C541229D2786E"/>
    <w:rsid w:val="000C58F1"/>
  </w:style>
  <w:style w:type="paragraph" w:customStyle="1" w:styleId="6B38E8DDC8DD4D9CA11D9C099725CF91">
    <w:name w:val="6B38E8DDC8DD4D9CA11D9C099725CF91"/>
    <w:rsid w:val="000C58F1"/>
    <w:rPr>
      <w:rFonts w:eastAsiaTheme="minorHAnsi"/>
      <w:lang w:eastAsia="en-US"/>
    </w:rPr>
  </w:style>
  <w:style w:type="paragraph" w:customStyle="1" w:styleId="AB5B6DCD8846414386F2B3D54FA6D50B">
    <w:name w:val="AB5B6DCD8846414386F2B3D54FA6D50B"/>
    <w:rsid w:val="006A0981"/>
  </w:style>
  <w:style w:type="paragraph" w:customStyle="1" w:styleId="51AA99A33DED418D8F8E1E7C1BDD7953">
    <w:name w:val="51AA99A33DED418D8F8E1E7C1BDD7953"/>
    <w:rsid w:val="006A0981"/>
  </w:style>
  <w:style w:type="paragraph" w:customStyle="1" w:styleId="F78A3ED6D4DA446FA15EC48984982C30">
    <w:name w:val="F78A3ED6D4DA446FA15EC48984982C30"/>
    <w:rsid w:val="006A0981"/>
  </w:style>
  <w:style w:type="paragraph" w:customStyle="1" w:styleId="57CAB5C9C84C4FA193711AE4EA05C308">
    <w:name w:val="57CAB5C9C84C4FA193711AE4EA05C308"/>
    <w:rsid w:val="006A0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7EBD-7C14-4950-93BA-18454D9D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2015-07-28T09:53:00Z</dcterms:created>
  <dcterms:modified xsi:type="dcterms:W3CDTF">2015-07-28T09:54:00Z</dcterms:modified>
</cp:coreProperties>
</file>